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EC" w:rsidRPr="002F4494" w:rsidRDefault="00BF07EC" w:rsidP="00043E5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0"/>
          <w:szCs w:val="20"/>
        </w:rPr>
      </w:pPr>
      <w:r w:rsidRPr="002F4494">
        <w:rPr>
          <w:color w:val="3C3C3C"/>
          <w:spacing w:val="2"/>
          <w:sz w:val="20"/>
          <w:szCs w:val="20"/>
        </w:rPr>
        <w:t>ПРАВИТЕЛЬСТВО РОССИЙСКОЙ ФЕДЕРАЦИИ</w:t>
      </w:r>
    </w:p>
    <w:p w:rsidR="00BF07EC" w:rsidRPr="002F4494" w:rsidRDefault="00BF07EC" w:rsidP="00043E5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0"/>
          <w:szCs w:val="20"/>
        </w:rPr>
      </w:pPr>
      <w:r w:rsidRPr="002F4494">
        <w:rPr>
          <w:color w:val="3C3C3C"/>
          <w:spacing w:val="2"/>
          <w:sz w:val="20"/>
          <w:szCs w:val="20"/>
        </w:rPr>
        <w:t>ПОСТАНОВЛЕНИЕ</w:t>
      </w:r>
    </w:p>
    <w:p w:rsidR="00BF07EC" w:rsidRPr="002F4494" w:rsidRDefault="00BF07EC" w:rsidP="00043E5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0"/>
          <w:szCs w:val="20"/>
        </w:rPr>
      </w:pPr>
      <w:r w:rsidRPr="002F4494">
        <w:rPr>
          <w:color w:val="3C3C3C"/>
          <w:spacing w:val="2"/>
          <w:sz w:val="20"/>
          <w:szCs w:val="20"/>
        </w:rPr>
        <w:t>от 20 февраля 2006 года N 95</w:t>
      </w:r>
      <w:r w:rsidR="002F4494">
        <w:rPr>
          <w:color w:val="3C3C3C"/>
          <w:spacing w:val="2"/>
          <w:sz w:val="20"/>
          <w:szCs w:val="20"/>
        </w:rPr>
        <w:t xml:space="preserve">   </w:t>
      </w:r>
      <w:r w:rsidRPr="002F4494">
        <w:rPr>
          <w:b/>
          <w:color w:val="3C3C3C"/>
          <w:spacing w:val="2"/>
          <w:sz w:val="22"/>
          <w:szCs w:val="22"/>
        </w:rPr>
        <w:t>О порядке и условиях признания лица инвалидом</w:t>
      </w:r>
    </w:p>
    <w:p w:rsidR="00BF07EC" w:rsidRPr="002F4494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2F4494">
        <w:rPr>
          <w:color w:val="2D2D2D"/>
          <w:spacing w:val="2"/>
          <w:sz w:val="22"/>
          <w:szCs w:val="22"/>
        </w:rPr>
        <w:t>(с изменениями на 21 июня 2018 года)</w:t>
      </w:r>
    </w:p>
    <w:p w:rsidR="003D0A98" w:rsidRPr="002F4494" w:rsidRDefault="001A482D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4C4C4C"/>
          <w:spacing w:val="2"/>
          <w:sz w:val="40"/>
          <w:szCs w:val="40"/>
          <w:u w:val="single"/>
        </w:rPr>
      </w:pPr>
      <w:r w:rsidRPr="001A482D">
        <w:rPr>
          <w:b/>
          <w:color w:val="4C4C4C"/>
          <w:spacing w:val="2"/>
          <w:sz w:val="40"/>
          <w:szCs w:val="40"/>
          <w:u w:val="single"/>
        </w:rPr>
        <w:t>Порядок направления гражданина</w:t>
      </w:r>
    </w:p>
    <w:p w:rsidR="001A482D" w:rsidRPr="001A482D" w:rsidRDefault="001A482D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40"/>
          <w:szCs w:val="40"/>
          <w:u w:val="single"/>
        </w:rPr>
      </w:pPr>
      <w:r w:rsidRPr="001A482D">
        <w:rPr>
          <w:b/>
          <w:color w:val="4C4C4C"/>
          <w:spacing w:val="2"/>
          <w:sz w:val="40"/>
          <w:szCs w:val="40"/>
          <w:u w:val="single"/>
        </w:rPr>
        <w:t xml:space="preserve"> на медико-социальную экспертизу</w:t>
      </w:r>
    </w:p>
    <w:p w:rsidR="00BF07EC" w:rsidRPr="003D0A98" w:rsidRDefault="001A482D" w:rsidP="00043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</w:pP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="00043E50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 xml:space="preserve"> 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BF07EC" w:rsidRPr="003D0A98" w:rsidRDefault="001A482D" w:rsidP="00043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u w:val="single"/>
          <w:lang w:eastAsia="ru-RU"/>
        </w:rPr>
      </w:pP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lastRenderedPageBreak/>
        <w:t>17. Орган, осуществл</w:t>
      </w:r>
      <w:r w:rsidR="003D0A98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>яющий пенсионное обеспечение, а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>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</w:t>
      </w:r>
      <w:r w:rsidR="00043E50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 xml:space="preserve">оследствий травм или дефектов. 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  <w:r w:rsidR="00043E50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 xml:space="preserve"> 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  <w:t xml:space="preserve">19_1.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lastRenderedPageBreak/>
        <w:t>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  <w:r w:rsidRPr="001A482D"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br/>
      </w:r>
      <w:r w:rsidR="00BF07EC" w:rsidRPr="002F4494">
        <w:rPr>
          <w:rFonts w:ascii="Times New Roman" w:hAnsi="Times New Roman" w:cs="Times New Roman"/>
          <w:b/>
          <w:bCs/>
          <w:color w:val="4C4C4C"/>
          <w:spacing w:val="2"/>
          <w:sz w:val="40"/>
          <w:szCs w:val="40"/>
          <w:u w:val="single"/>
        </w:rPr>
        <w:t>Порядок проведения медико-социальной экспертизы гражданина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</w:t>
      </w:r>
      <w:r w:rsidR="00043E50">
        <w:rPr>
          <w:color w:val="2D2D2D"/>
          <w:spacing w:val="2"/>
          <w:sz w:val="36"/>
          <w:szCs w:val="36"/>
        </w:rPr>
        <w:t xml:space="preserve">ждается заключением медицинской </w:t>
      </w:r>
      <w:r w:rsidRPr="003D0A98">
        <w:rPr>
          <w:color w:val="2D2D2D"/>
          <w:spacing w:val="2"/>
          <w:sz w:val="36"/>
          <w:szCs w:val="36"/>
        </w:rPr>
        <w:t>организации, или в стационаре, где гражданин находится на лечении, или заочно по решению соответствующего бюро.</w:t>
      </w:r>
      <w:r w:rsidRPr="003D0A98">
        <w:rPr>
          <w:color w:val="2D2D2D"/>
          <w:spacing w:val="2"/>
          <w:sz w:val="36"/>
          <w:szCs w:val="36"/>
        </w:rPr>
        <w:br/>
      </w:r>
      <w:r w:rsidRPr="003D0A98">
        <w:rPr>
          <w:color w:val="2D2D2D"/>
          <w:spacing w:val="2"/>
          <w:sz w:val="36"/>
          <w:szCs w:val="36"/>
        </w:rPr>
        <w:lastRenderedPageBreak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  <w:r w:rsidRPr="003D0A98">
        <w:rPr>
          <w:color w:val="2D2D2D"/>
          <w:spacing w:val="2"/>
          <w:sz w:val="36"/>
          <w:szCs w:val="36"/>
        </w:rPr>
        <w:br/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  <w:r w:rsidR="00043E50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F4494" w:rsidRDefault="00BF07EC" w:rsidP="00043E5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BF07EC" w:rsidRPr="003D0A98" w:rsidRDefault="00BF07EC" w:rsidP="00043E5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тяжелое общее состояния гражданина, препятствующее его транспортировке.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24_1 настоящих Правил..</w:t>
      </w:r>
      <w:r w:rsidRPr="003D0A98">
        <w:rPr>
          <w:color w:val="2D2D2D"/>
          <w:spacing w:val="2"/>
          <w:sz w:val="36"/>
          <w:szCs w:val="36"/>
        </w:rPr>
        <w:br/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здоровья..</w:t>
      </w:r>
      <w:r w:rsidRPr="003D0A98">
        <w:rPr>
          <w:color w:val="2D2D2D"/>
          <w:spacing w:val="2"/>
          <w:sz w:val="36"/>
          <w:szCs w:val="36"/>
        </w:rPr>
        <w:br/>
        <w:t>24_1 . Целями проведения медико-социальной экспертизы могут являться:</w:t>
      </w:r>
      <w:r w:rsidRPr="003D0A98">
        <w:rPr>
          <w:color w:val="2D2D2D"/>
          <w:spacing w:val="2"/>
          <w:sz w:val="36"/>
          <w:szCs w:val="36"/>
        </w:rPr>
        <w:br/>
        <w:t>а) установление группы инвалидности;</w:t>
      </w:r>
      <w:r w:rsidRPr="003D0A98">
        <w:rPr>
          <w:color w:val="2D2D2D"/>
          <w:spacing w:val="2"/>
          <w:sz w:val="36"/>
          <w:szCs w:val="36"/>
        </w:rPr>
        <w:br/>
        <w:t>б) установление категории "ребенок-инвалид";</w:t>
      </w:r>
      <w:r w:rsidRPr="003D0A98">
        <w:rPr>
          <w:color w:val="2D2D2D"/>
          <w:spacing w:val="2"/>
          <w:sz w:val="36"/>
          <w:szCs w:val="36"/>
        </w:rPr>
        <w:br/>
        <w:t>в) установление причин инвалидности;</w:t>
      </w:r>
      <w:r w:rsidRPr="003D0A98">
        <w:rPr>
          <w:color w:val="2D2D2D"/>
          <w:spacing w:val="2"/>
          <w:sz w:val="36"/>
          <w:szCs w:val="36"/>
        </w:rPr>
        <w:br/>
        <w:t>г) установление времени наступления инвалидности;</w:t>
      </w:r>
      <w:r w:rsidRPr="003D0A98">
        <w:rPr>
          <w:color w:val="2D2D2D"/>
          <w:spacing w:val="2"/>
          <w:sz w:val="36"/>
          <w:szCs w:val="36"/>
        </w:rPr>
        <w:br/>
      </w:r>
      <w:r w:rsidRPr="003D0A98">
        <w:rPr>
          <w:color w:val="2D2D2D"/>
          <w:spacing w:val="2"/>
          <w:sz w:val="36"/>
          <w:szCs w:val="36"/>
        </w:rPr>
        <w:lastRenderedPageBreak/>
        <w:t>д) установление срока инвалидности;</w:t>
      </w:r>
      <w:r w:rsidRPr="003D0A98">
        <w:rPr>
          <w:color w:val="2D2D2D"/>
          <w:spacing w:val="2"/>
          <w:sz w:val="36"/>
          <w:szCs w:val="36"/>
        </w:rPr>
        <w:br/>
        <w:t>е) определение степени утраты профессиональной трудоспособности в процентах;</w:t>
      </w:r>
      <w:r w:rsidRPr="003D0A98">
        <w:rPr>
          <w:color w:val="2D2D2D"/>
          <w:spacing w:val="2"/>
          <w:sz w:val="36"/>
          <w:szCs w:val="36"/>
        </w:rPr>
        <w:br/>
        <w:t>ж) определение стойкой утраты трудоспособности сотрудника органа внутренних дел Российской Федерации;</w:t>
      </w:r>
      <w:r w:rsidRPr="003D0A98">
        <w:rPr>
          <w:color w:val="2D2D2D"/>
          <w:spacing w:val="2"/>
          <w:sz w:val="36"/>
          <w:szCs w:val="36"/>
        </w:rPr>
        <w:br/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r w:rsidRPr="003D0A98">
        <w:rPr>
          <w:color w:val="2D2D2D"/>
          <w:spacing w:val="2"/>
          <w:sz w:val="36"/>
          <w:szCs w:val="36"/>
        </w:rPr>
        <w:br/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r w:rsidRPr="003D0A98">
        <w:rPr>
          <w:color w:val="2D2D2D"/>
          <w:spacing w:val="2"/>
          <w:sz w:val="36"/>
          <w:szCs w:val="36"/>
        </w:rPr>
        <w:br/>
        <w:t>к) разработка индивидуальной программы реабилитации или абилитации инвалида (ребенка-инвалида);</w:t>
      </w:r>
      <w:r w:rsidRPr="003D0A98">
        <w:rPr>
          <w:color w:val="2D2D2D"/>
          <w:spacing w:val="2"/>
          <w:sz w:val="36"/>
          <w:szCs w:val="36"/>
        </w:rPr>
        <w:br/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  <w:r w:rsidRPr="003D0A98">
        <w:rPr>
          <w:color w:val="2D2D2D"/>
          <w:spacing w:val="2"/>
          <w:sz w:val="36"/>
          <w:szCs w:val="36"/>
        </w:rPr>
        <w:br/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  <w:r w:rsidRPr="003D0A98">
        <w:rPr>
          <w:color w:val="2D2D2D"/>
          <w:spacing w:val="2"/>
          <w:sz w:val="36"/>
          <w:szCs w:val="36"/>
        </w:rPr>
        <w:br/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  <w:r w:rsidRPr="003D0A98">
        <w:rPr>
          <w:color w:val="2D2D2D"/>
          <w:spacing w:val="2"/>
          <w:sz w:val="36"/>
          <w:szCs w:val="36"/>
        </w:rPr>
        <w:br/>
        <w:t>о) иные цели, установленные законодательством Российской Федерации.</w:t>
      </w:r>
      <w:r w:rsidRPr="003D0A98">
        <w:rPr>
          <w:color w:val="2D2D2D"/>
          <w:spacing w:val="2"/>
          <w:sz w:val="36"/>
          <w:szCs w:val="36"/>
        </w:rPr>
        <w:br/>
        <w:t xml:space="preserve">25. Медико-социальная экспертиза проводится </w:t>
      </w:r>
      <w:r w:rsidRPr="003D0A98">
        <w:rPr>
          <w:color w:val="2D2D2D"/>
          <w:spacing w:val="2"/>
          <w:sz w:val="36"/>
          <w:szCs w:val="36"/>
        </w:rPr>
        <w:lastRenderedPageBreak/>
        <w:t>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26. При проведении медико-социальной экспертизы гражданина ведется протокол.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  <w:r w:rsidRPr="003D0A98">
        <w:rPr>
          <w:color w:val="2D2D2D"/>
          <w:spacing w:val="2"/>
          <w:sz w:val="36"/>
          <w:szCs w:val="36"/>
        </w:rPr>
        <w:br/>
        <w:t>27_1.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  <w:r w:rsidRPr="003D0A98">
        <w:rPr>
          <w:color w:val="2D2D2D"/>
          <w:spacing w:val="2"/>
          <w:sz w:val="36"/>
          <w:szCs w:val="36"/>
        </w:rPr>
        <w:br/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  <w:r w:rsidR="00043E50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Решение объявляется гражданину, проходившему медико-социальну</w:t>
      </w:r>
      <w:r w:rsidR="00043E50">
        <w:rPr>
          <w:color w:val="2D2D2D"/>
          <w:spacing w:val="2"/>
          <w:sz w:val="36"/>
          <w:szCs w:val="36"/>
        </w:rPr>
        <w:t xml:space="preserve">ю экспертизу (его законному или </w:t>
      </w:r>
      <w:r w:rsidRPr="003D0A98">
        <w:rPr>
          <w:color w:val="2D2D2D"/>
          <w:spacing w:val="2"/>
          <w:sz w:val="36"/>
          <w:szCs w:val="36"/>
        </w:rPr>
        <w:t>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  <w:r w:rsidRPr="003D0A98">
        <w:rPr>
          <w:color w:val="2D2D2D"/>
          <w:spacing w:val="2"/>
          <w:sz w:val="36"/>
          <w:szCs w:val="36"/>
        </w:rPr>
        <w:br/>
      </w:r>
      <w:r w:rsidRPr="003D0A98">
        <w:rPr>
          <w:color w:val="2D2D2D"/>
          <w:spacing w:val="2"/>
          <w:sz w:val="36"/>
          <w:szCs w:val="36"/>
        </w:rPr>
        <w:lastRenderedPageBreak/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  <w:r w:rsidRPr="003D0A98">
        <w:rPr>
          <w:color w:val="2D2D2D"/>
          <w:spacing w:val="2"/>
          <w:sz w:val="36"/>
          <w:szCs w:val="36"/>
        </w:rPr>
        <w:br/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  <w:r w:rsidRPr="003D0A98">
        <w:rPr>
          <w:color w:val="2D2D2D"/>
          <w:spacing w:val="2"/>
          <w:sz w:val="36"/>
          <w:szCs w:val="36"/>
        </w:rPr>
        <w:br/>
        <w:t>29_1.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  <w:r w:rsidRPr="003D0A98">
        <w:rPr>
          <w:color w:val="2D2D2D"/>
          <w:spacing w:val="2"/>
          <w:sz w:val="36"/>
          <w:szCs w:val="36"/>
        </w:rPr>
        <w:br/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  <w:r w:rsidRPr="003D0A98">
        <w:rPr>
          <w:color w:val="2D2D2D"/>
          <w:spacing w:val="2"/>
          <w:sz w:val="36"/>
          <w:szCs w:val="36"/>
        </w:rPr>
        <w:br/>
        <w:t xml:space="preserve"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</w:t>
      </w:r>
      <w:r w:rsidRPr="003D0A98">
        <w:rPr>
          <w:color w:val="2D2D2D"/>
          <w:spacing w:val="2"/>
          <w:sz w:val="36"/>
          <w:szCs w:val="36"/>
        </w:rPr>
        <w:lastRenderedPageBreak/>
        <w:t>со дня проведения медико-социальной экспертизы в бюро..</w:t>
      </w:r>
      <w:r w:rsidRPr="003D0A98">
        <w:rPr>
          <w:color w:val="2D2D2D"/>
          <w:spacing w:val="2"/>
          <w:sz w:val="36"/>
          <w:szCs w:val="36"/>
        </w:rPr>
        <w:br/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 (абзац в редакции, введенной в действие с 1 января 2010 года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2F4494">
        <w:rPr>
          <w:b/>
          <w:color w:val="2D2D2D"/>
          <w:spacing w:val="2"/>
          <w:sz w:val="36"/>
          <w:szCs w:val="36"/>
        </w:rPr>
        <w:t>32</w:t>
      </w:r>
      <w:r w:rsidRPr="003D0A98">
        <w:rPr>
          <w:color w:val="2D2D2D"/>
          <w:spacing w:val="2"/>
          <w:sz w:val="36"/>
          <w:szCs w:val="36"/>
        </w:rPr>
        <w:t xml:space="preserve">. 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</w:t>
      </w:r>
      <w:r w:rsidRPr="003D0A98">
        <w:rPr>
          <w:color w:val="2D2D2D"/>
          <w:spacing w:val="2"/>
          <w:sz w:val="36"/>
          <w:szCs w:val="36"/>
        </w:rPr>
        <w:lastRenderedPageBreak/>
        <w:t>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  <w:r w:rsidRPr="003D0A98">
        <w:rPr>
          <w:color w:val="2D2D2D"/>
          <w:spacing w:val="2"/>
          <w:sz w:val="36"/>
          <w:szCs w:val="36"/>
        </w:rPr>
        <w:br/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  <w:r w:rsidRPr="003D0A98">
        <w:rPr>
          <w:color w:val="2D2D2D"/>
          <w:spacing w:val="2"/>
          <w:sz w:val="36"/>
          <w:szCs w:val="36"/>
        </w:rPr>
        <w:br/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(ребенка-инвалида)..</w:t>
      </w:r>
      <w:r w:rsidRPr="003D0A98">
        <w:rPr>
          <w:color w:val="2D2D2D"/>
          <w:spacing w:val="2"/>
          <w:sz w:val="36"/>
          <w:szCs w:val="36"/>
        </w:rPr>
        <w:br/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</w:t>
      </w:r>
      <w:r w:rsidRPr="003D0A98">
        <w:rPr>
          <w:color w:val="2D2D2D"/>
          <w:spacing w:val="2"/>
          <w:sz w:val="36"/>
          <w:szCs w:val="36"/>
        </w:rPr>
        <w:lastRenderedPageBreak/>
        <w:t>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  <w:r w:rsidRPr="003D0A98">
        <w:rPr>
          <w:color w:val="2D2D2D"/>
          <w:spacing w:val="2"/>
          <w:sz w:val="36"/>
          <w:szCs w:val="36"/>
        </w:rPr>
        <w:br/>
        <w:t>(Составление</w:t>
      </w:r>
      <w:r w:rsidR="002F4494">
        <w:rPr>
          <w:color w:val="2D2D2D"/>
          <w:spacing w:val="2"/>
          <w:sz w:val="36"/>
          <w:szCs w:val="36"/>
        </w:rPr>
        <w:t xml:space="preserve"> новой индивидуальной программы </w:t>
      </w:r>
      <w:r w:rsidRPr="003D0A98">
        <w:rPr>
          <w:color w:val="2D2D2D"/>
          <w:spacing w:val="2"/>
          <w:sz w:val="36"/>
          <w:szCs w:val="36"/>
        </w:rPr>
        <w:t>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  <w:r w:rsidRPr="003D0A98">
        <w:rPr>
          <w:color w:val="2D2D2D"/>
          <w:spacing w:val="2"/>
          <w:sz w:val="36"/>
          <w:szCs w:val="36"/>
        </w:rPr>
        <w:br/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</w:t>
      </w:r>
      <w:r w:rsidRPr="003D0A98">
        <w:rPr>
          <w:color w:val="2D2D2D"/>
          <w:spacing w:val="2"/>
          <w:sz w:val="36"/>
          <w:szCs w:val="36"/>
        </w:rPr>
        <w:lastRenderedPageBreak/>
        <w:t>инвалида, находящихся в распоряжении бюро (главного бюро, Федерального бюро).</w:t>
      </w:r>
      <w:r w:rsidRPr="003D0A98">
        <w:rPr>
          <w:color w:val="2D2D2D"/>
          <w:spacing w:val="2"/>
          <w:sz w:val="36"/>
          <w:szCs w:val="36"/>
        </w:rPr>
        <w:br/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  <w:r w:rsidRPr="003D0A98">
        <w:rPr>
          <w:color w:val="2D2D2D"/>
          <w:spacing w:val="2"/>
          <w:sz w:val="36"/>
          <w:szCs w:val="36"/>
        </w:rPr>
        <w:br/>
        <w:t>Порядок составления и форма справки утверждаются Министерством труда и социальной защиты Российской Федерации.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2F4494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  <w:r w:rsidRPr="003D0A98">
        <w:rPr>
          <w:rStyle w:val="apple-converted-space"/>
          <w:color w:val="2D2D2D"/>
          <w:spacing w:val="2"/>
          <w:sz w:val="36"/>
          <w:szCs w:val="36"/>
        </w:rPr>
        <w:t> </w:t>
      </w:r>
    </w:p>
    <w:p w:rsidR="00BF07EC" w:rsidRPr="002F4494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40"/>
          <w:szCs w:val="40"/>
          <w:u w:val="single"/>
        </w:rPr>
      </w:pPr>
      <w:r w:rsidRPr="002F4494">
        <w:rPr>
          <w:b/>
          <w:bCs/>
          <w:color w:val="4C4C4C"/>
          <w:spacing w:val="2"/>
          <w:sz w:val="40"/>
          <w:szCs w:val="40"/>
          <w:u w:val="single"/>
        </w:rPr>
        <w:t>V. Порядок переосвидетельствования инвалида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38. Переосвидетельствование инвалида проводится в порядке, предусмотренном разделами I-IV настоящих Правил.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lastRenderedPageBreak/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  <w:r w:rsidRPr="003D0A98">
        <w:rPr>
          <w:rStyle w:val="apple-converted-space"/>
          <w:color w:val="2D2D2D"/>
          <w:spacing w:val="2"/>
          <w:sz w:val="36"/>
          <w:szCs w:val="36"/>
        </w:rPr>
        <w:t> </w:t>
      </w:r>
      <w:r w:rsidRPr="003D0A98">
        <w:rPr>
          <w:color w:val="2D2D2D"/>
          <w:spacing w:val="2"/>
          <w:sz w:val="36"/>
          <w:szCs w:val="36"/>
        </w:rPr>
        <w:br/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r w:rsidRPr="003D0A98">
        <w:rPr>
          <w:rStyle w:val="apple-converted-space"/>
          <w:color w:val="2D2D2D"/>
          <w:spacing w:val="2"/>
          <w:sz w:val="36"/>
          <w:szCs w:val="36"/>
        </w:rPr>
        <w:t> 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F4494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</w:t>
      </w:r>
      <w:r w:rsidR="002F4494">
        <w:rPr>
          <w:color w:val="2D2D2D"/>
          <w:spacing w:val="2"/>
          <w:sz w:val="36"/>
          <w:szCs w:val="36"/>
        </w:rPr>
        <w:t xml:space="preserve">бюро, главным </w:t>
      </w:r>
      <w:r w:rsidRPr="003D0A98">
        <w:rPr>
          <w:color w:val="2D2D2D"/>
          <w:spacing w:val="2"/>
          <w:sz w:val="36"/>
          <w:szCs w:val="36"/>
        </w:rPr>
        <w:t>бюро.</w:t>
      </w:r>
      <w:r w:rsidRPr="003D0A98">
        <w:rPr>
          <w:rStyle w:val="apple-converted-space"/>
          <w:color w:val="2D2D2D"/>
          <w:spacing w:val="2"/>
          <w:sz w:val="36"/>
          <w:szCs w:val="36"/>
        </w:rPr>
        <w:t> </w:t>
      </w:r>
    </w:p>
    <w:p w:rsidR="00BF07EC" w:rsidRPr="002F4494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40"/>
          <w:szCs w:val="40"/>
          <w:u w:val="single"/>
        </w:rPr>
      </w:pPr>
      <w:r w:rsidRPr="002F4494">
        <w:rPr>
          <w:b/>
          <w:bCs/>
          <w:color w:val="4C4C4C"/>
          <w:spacing w:val="2"/>
          <w:sz w:val="40"/>
          <w:szCs w:val="40"/>
          <w:u w:val="single"/>
        </w:rPr>
        <w:t>VI. Порядок обжалования решений бюро, главного бюро, Федерального бюро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  <w:r w:rsidRPr="003D0A98">
        <w:rPr>
          <w:color w:val="2D2D2D"/>
          <w:spacing w:val="2"/>
          <w:sz w:val="36"/>
          <w:szCs w:val="36"/>
        </w:rPr>
        <w:br/>
        <w:t xml:space="preserve">Бюро, проводившее медико-социальную экспертизу гражданина, в 3-дневный срок со дня получения заявления </w:t>
      </w:r>
      <w:r w:rsidRPr="003D0A98">
        <w:rPr>
          <w:color w:val="2D2D2D"/>
          <w:spacing w:val="2"/>
          <w:sz w:val="36"/>
          <w:szCs w:val="36"/>
        </w:rPr>
        <w:lastRenderedPageBreak/>
        <w:t>направляет его со всеми имеющимися документами в главное бюро.</w:t>
      </w:r>
      <w:r w:rsidRPr="003D0A98">
        <w:rPr>
          <w:rStyle w:val="apple-converted-space"/>
          <w:color w:val="2D2D2D"/>
          <w:spacing w:val="2"/>
          <w:sz w:val="36"/>
          <w:szCs w:val="36"/>
        </w:rPr>
        <w:t> 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  <w:r w:rsidRPr="003D0A98">
        <w:rPr>
          <w:rStyle w:val="apple-converted-space"/>
          <w:color w:val="2D2D2D"/>
          <w:spacing w:val="2"/>
          <w:sz w:val="36"/>
          <w:szCs w:val="36"/>
        </w:rPr>
        <w:t> 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  <w:r w:rsidR="002F4494">
        <w:rPr>
          <w:color w:val="2D2D2D"/>
          <w:spacing w:val="2"/>
          <w:sz w:val="36"/>
          <w:szCs w:val="36"/>
        </w:rPr>
        <w:t xml:space="preserve"> </w:t>
      </w:r>
      <w:r w:rsidRPr="003D0A98">
        <w:rPr>
          <w:color w:val="2D2D2D"/>
          <w:spacing w:val="2"/>
          <w:sz w:val="36"/>
          <w:szCs w:val="36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F07EC" w:rsidRPr="003D0A98" w:rsidRDefault="00BF07EC" w:rsidP="00043E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36"/>
          <w:szCs w:val="36"/>
        </w:rPr>
      </w:pPr>
      <w:r w:rsidRPr="003D0A98">
        <w:rPr>
          <w:color w:val="2D2D2D"/>
          <w:spacing w:val="2"/>
          <w:sz w:val="36"/>
          <w:szCs w:val="36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  <w:r w:rsidRPr="003D0A98">
        <w:rPr>
          <w:color w:val="2D2D2D"/>
          <w:spacing w:val="2"/>
          <w:sz w:val="36"/>
          <w:szCs w:val="36"/>
        </w:rPr>
        <w:br/>
      </w:r>
    </w:p>
    <w:sectPr w:rsidR="00BF07EC" w:rsidRPr="003D0A98" w:rsidSect="00C2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0F" w:rsidRDefault="00A4160F" w:rsidP="00BF07EC">
      <w:pPr>
        <w:spacing w:after="0" w:line="240" w:lineRule="auto"/>
      </w:pPr>
      <w:r>
        <w:separator/>
      </w:r>
    </w:p>
  </w:endnote>
  <w:endnote w:type="continuationSeparator" w:id="0">
    <w:p w:rsidR="00A4160F" w:rsidRDefault="00A4160F" w:rsidP="00BF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0F" w:rsidRDefault="00A4160F" w:rsidP="00BF07EC">
      <w:pPr>
        <w:spacing w:after="0" w:line="240" w:lineRule="auto"/>
      </w:pPr>
      <w:r>
        <w:separator/>
      </w:r>
    </w:p>
  </w:footnote>
  <w:footnote w:type="continuationSeparator" w:id="0">
    <w:p w:rsidR="00A4160F" w:rsidRDefault="00A4160F" w:rsidP="00BF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6E4A"/>
    <w:multiLevelType w:val="hybridMultilevel"/>
    <w:tmpl w:val="ACF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2A3F"/>
    <w:multiLevelType w:val="hybridMultilevel"/>
    <w:tmpl w:val="DDF8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37638"/>
    <w:multiLevelType w:val="hybridMultilevel"/>
    <w:tmpl w:val="0E32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2D"/>
    <w:rsid w:val="00043E50"/>
    <w:rsid w:val="001A482D"/>
    <w:rsid w:val="002F4494"/>
    <w:rsid w:val="003D0A98"/>
    <w:rsid w:val="00A4160F"/>
    <w:rsid w:val="00BF07EC"/>
    <w:rsid w:val="00C2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B5"/>
  </w:style>
  <w:style w:type="paragraph" w:styleId="1">
    <w:name w:val="heading 1"/>
    <w:basedOn w:val="a"/>
    <w:next w:val="a"/>
    <w:link w:val="10"/>
    <w:uiPriority w:val="9"/>
    <w:qFormat/>
    <w:rsid w:val="00BF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A4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A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82D"/>
  </w:style>
  <w:style w:type="character" w:styleId="a3">
    <w:name w:val="Hyperlink"/>
    <w:basedOn w:val="a0"/>
    <w:uiPriority w:val="99"/>
    <w:semiHidden/>
    <w:unhideWhenUsed/>
    <w:rsid w:val="001A48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7EC"/>
  </w:style>
  <w:style w:type="paragraph" w:styleId="a6">
    <w:name w:val="footer"/>
    <w:basedOn w:val="a"/>
    <w:link w:val="a7"/>
    <w:uiPriority w:val="99"/>
    <w:semiHidden/>
    <w:unhideWhenUsed/>
    <w:rsid w:val="00BF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7EC"/>
  </w:style>
  <w:style w:type="character" w:customStyle="1" w:styleId="10">
    <w:name w:val="Заголовок 1 Знак"/>
    <w:basedOn w:val="a0"/>
    <w:link w:val="1"/>
    <w:uiPriority w:val="9"/>
    <w:rsid w:val="00BF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BF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registr3</dc:creator>
  <cp:keywords/>
  <dc:description/>
  <cp:lastModifiedBy>registr3</cp:lastModifiedBy>
  <cp:revision>2</cp:revision>
  <dcterms:created xsi:type="dcterms:W3CDTF">2018-11-06T12:34:00Z</dcterms:created>
  <dcterms:modified xsi:type="dcterms:W3CDTF">2018-11-06T12:34:00Z</dcterms:modified>
</cp:coreProperties>
</file>